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D9" w:rsidRPr="00536C58" w:rsidRDefault="009B21D9" w:rsidP="00DF18B4">
      <w:pPr>
        <w:pStyle w:val="Sinespaciado"/>
        <w:rPr>
          <w:lang w:val="es-ES_tradnl" w:eastAsia="es-ES"/>
        </w:rPr>
      </w:pPr>
      <w:bookmarkStart w:id="0" w:name="_GoBack"/>
      <w:bookmarkEnd w:id="0"/>
    </w:p>
    <w:p w:rsidR="009B21D9" w:rsidRPr="00536C58" w:rsidRDefault="00DF04DD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RESULTADOS DE AUDITORÍ</w:t>
      </w:r>
      <w:r w:rsidR="009B21D9"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A DE SERVICIOS.</w:t>
      </w: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INSTITUTO TECNOLÓGICO DE CULIACÁN</w:t>
      </w:r>
    </w:p>
    <w:p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:rsidR="00DA1769" w:rsidRPr="00536C58" w:rsidRDefault="00DA1769" w:rsidP="00DA176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DEPARTAMENTO O ÁREA:</w:t>
      </w:r>
    </w:p>
    <w:p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3219D5" w:rsidTr="006F3576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4B5198" w:rsidP="004B5198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="003A29A8"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3219D5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9B21D9" w:rsidRPr="00536C58" w:rsidTr="006F3576">
        <w:tc>
          <w:tcPr>
            <w:tcW w:w="8494" w:type="dxa"/>
            <w:gridSpan w:val="4"/>
            <w:shd w:val="clear" w:color="auto" w:fill="D9D9D9" w:themeFill="background1" w:themeFillShade="D9"/>
          </w:tcPr>
          <w:p w:rsidR="009B21D9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CENTRO DE INFORMACIÓN</w:t>
            </w:r>
          </w:p>
        </w:tc>
      </w:tr>
      <w:tr w:rsidR="007D2C3F" w:rsidRPr="00536C58" w:rsidTr="006F3576">
        <w:trPr>
          <w:trHeight w:val="885"/>
        </w:trPr>
        <w:tc>
          <w:tcPr>
            <w:tcW w:w="1154" w:type="dxa"/>
            <w:vAlign w:val="center"/>
          </w:tcPr>
          <w:p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:rsidR="007D2C3F" w:rsidRPr="00536C58" w:rsidRDefault="00536C58" w:rsidP="00536C5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COBERTURA DE MATERIAL BIBLIOGRÁFICO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ACTUALIZACIÓN BIBLIOGRÁFICA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EXISTENCIA DE MATERIAL BIBLIOGRÁFICO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SE ENCUENTRA CAPACITADO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ATENTO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ESPACIOS SON ADECUADOS PARA TRABAJAR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HORARIOS SE CUMPLEN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LAS BASES DE DATOS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Pr="00F71EA1" w:rsidRDefault="001A7A08" w:rsidP="001A7A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A7A08" w:rsidRPr="00536C58" w:rsidTr="00407F58">
        <w:tc>
          <w:tcPr>
            <w:tcW w:w="1154" w:type="dxa"/>
          </w:tcPr>
          <w:p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013" w:type="dxa"/>
          </w:tcPr>
          <w:p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CALIFICACIÓN DE LAS BASES DE DATOS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B21D9" w:rsidRPr="00536C58" w:rsidTr="006F3576">
        <w:tc>
          <w:tcPr>
            <w:tcW w:w="7167" w:type="dxa"/>
            <w:gridSpan w:val="2"/>
          </w:tcPr>
          <w:p w:rsidR="009B21D9" w:rsidRPr="00536C58" w:rsidRDefault="009B21D9" w:rsidP="009B21D9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9B21D9" w:rsidRPr="00536C58" w:rsidRDefault="009B21D9" w:rsidP="009B21D9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7923F2" w:rsidRPr="00536C58" w:rsidRDefault="007923F2" w:rsidP="003A29A8">
      <w:pPr>
        <w:pStyle w:val="Sinespaciado"/>
        <w:jc w:val="right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right"/>
        <w:rPr>
          <w:rFonts w:ascii="Soberana Sans" w:hAnsi="Soberana San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:rsidTr="006F3576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6F3576">
        <w:tc>
          <w:tcPr>
            <w:tcW w:w="8494" w:type="dxa"/>
            <w:gridSpan w:val="4"/>
            <w:shd w:val="clear" w:color="auto" w:fill="D9D9D9" w:themeFill="background1" w:themeFillShade="D9"/>
          </w:tcPr>
          <w:p w:rsidR="003A29A8" w:rsidRPr="00536C58" w:rsidRDefault="00A818A5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COORDINACIÓN DE CARRERAS</w:t>
            </w:r>
          </w:p>
        </w:tc>
      </w:tr>
      <w:tr w:rsidR="00536C58" w:rsidRPr="00536C58" w:rsidTr="006F3576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EL MANEJO DE LA RETÍCULA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REINSCRIPCIONES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EN SITUACIONES ACADÉMICAS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TITULACIÓN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EL CALENDARIO ESCOLAR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36C58" w:rsidRPr="00536C58" w:rsidTr="006F3576">
        <w:tc>
          <w:tcPr>
            <w:tcW w:w="7167" w:type="dxa"/>
            <w:gridSpan w:val="2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5621C1" w:rsidRDefault="005621C1"/>
    <w:p w:rsidR="00F71EA1" w:rsidRDefault="00F71EA1"/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:rsidTr="00873CB8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873CB8">
        <w:tc>
          <w:tcPr>
            <w:tcW w:w="8494" w:type="dxa"/>
            <w:gridSpan w:val="4"/>
            <w:shd w:val="clear" w:color="auto" w:fill="D9D9D9" w:themeFill="background1" w:themeFillShade="D9"/>
          </w:tcPr>
          <w:p w:rsidR="003A29A8" w:rsidRPr="00536C58" w:rsidRDefault="003A29A8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 xml:space="preserve">CENTRO DE </w:t>
            </w:r>
            <w:r w:rsidR="00A818A5" w:rsidRPr="00536C58">
              <w:rPr>
                <w:rFonts w:ascii="Soberana Sans" w:hAnsi="Soberana Sans"/>
                <w:b/>
                <w:sz w:val="32"/>
              </w:rPr>
              <w:t>CÓMPUTO</w:t>
            </w:r>
          </w:p>
        </w:tc>
      </w:tr>
      <w:tr w:rsidR="00536C58" w:rsidRPr="00536C58" w:rsidTr="00873CB8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DISPONIBILIDAD DEL EQUIPO DE COMPUTO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 LOS EQUIPOS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LA ATENCIÓN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DEL SERVICIO DE INTERNET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COBERTURA DEL SERVICIO DE INTERNET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</w:rPr>
            </w:pPr>
            <w:r w:rsidRPr="00536C58">
              <w:rPr>
                <w:rFonts w:ascii="Soberana Sans" w:hAnsi="Soberana Sans" w:cs="Arial"/>
                <w:sz w:val="16"/>
              </w:rPr>
              <w:t>AMABILIDAD DEL PERSONAL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36C58" w:rsidRPr="00536C58" w:rsidTr="00873CB8">
        <w:tc>
          <w:tcPr>
            <w:tcW w:w="7167" w:type="dxa"/>
            <w:gridSpan w:val="2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>
      <w:pPr>
        <w:rPr>
          <w:rFonts w:ascii="Soberana Sans" w:hAnsi="Soberana Sans"/>
        </w:rPr>
      </w:pPr>
    </w:p>
    <w:p w:rsidR="003A29A8" w:rsidRPr="00536C58" w:rsidRDefault="003A29A8">
      <w:pPr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:rsidTr="000C3C3A"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SERVICIOS ESCOLARES</w:t>
            </w:r>
          </w:p>
        </w:tc>
      </w:tr>
      <w:tr w:rsidR="00536C58" w:rsidRPr="00536C58" w:rsidTr="000C3C3A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SE CUMPLE DE ACUERDO A LO PUBLICADO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TIEMPO DE RESPUESTA A TRAMITES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LA INFORMACIÓN CUANDO SE SOLICITA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ORIENTACIÓN AL ALUMNADO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DEL SEGURO FACULTATIVO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CUENTA CON EL SEGURO FACULTATIVO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:rsidTr="00F71EA1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8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LOS SERVICIOS MÉDICOS Y/O DENTALES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81D21" w:rsidRPr="00536C58" w:rsidTr="000C3C3A">
        <w:tc>
          <w:tcPr>
            <w:tcW w:w="7172" w:type="dxa"/>
            <w:gridSpan w:val="2"/>
          </w:tcPr>
          <w:p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181D21" w:rsidRPr="00181D21" w:rsidRDefault="00181D21" w:rsidP="00181D21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:rsidTr="00C15233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C15233">
        <w:tc>
          <w:tcPr>
            <w:tcW w:w="8494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RECURSOS FINANCIEROS</w:t>
            </w:r>
          </w:p>
        </w:tc>
      </w:tr>
      <w:tr w:rsidR="00536C58" w:rsidRPr="00536C58" w:rsidTr="00C15233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PUBLICACIÓN DEL HORARIO DE ATENCIÓN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LOS COSTOS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A ALUMNOS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ATENCIÓN DEL PERSONAL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:rsidTr="007E17FA">
        <w:tc>
          <w:tcPr>
            <w:tcW w:w="1154" w:type="dxa"/>
          </w:tcPr>
          <w:p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TIEMPO DE ESPERA PARA TRAMITES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233" w:rsidRPr="00536C58" w:rsidTr="00C15233">
        <w:tc>
          <w:tcPr>
            <w:tcW w:w="7167" w:type="dxa"/>
            <w:gridSpan w:val="2"/>
          </w:tcPr>
          <w:p w:rsidR="00C15233" w:rsidRPr="00536C58" w:rsidRDefault="00C15233" w:rsidP="00C15233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C15233" w:rsidRPr="00656075" w:rsidRDefault="00C15233" w:rsidP="00C15233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:rsidTr="000C3C3A"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E55D4C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RESIDENCIAS PROFESIONALES</w:t>
            </w:r>
          </w:p>
        </w:tc>
      </w:tr>
      <w:tr w:rsidR="00536C58" w:rsidRPr="00536C58" w:rsidTr="000C3C3A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CALIDAD DEL CURSO DE INDUCCIÓN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POR PARTE DEL D. G. T. y V.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TRAMITE DE SEGURO FACULTATIVO POR PARTE DE SERV. ESC.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DE ELABORACIÓN DE ANTEPROYECTO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LAS FECHAS DE SEGUIMIENTO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ASESORÍA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2C1929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SOBRE LA CALIFICACIÓN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4E005E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4E005E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DEL PROYECTO PARA TITULACIÓN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:rsidTr="004E005E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COMUNICACIÓN DE LOS ASESORES (INTERNOS Y EXTERNOS)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Pr="004E005E" w:rsidRDefault="004E005E" w:rsidP="004E00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005E" w:rsidRPr="00536C58" w:rsidTr="004E005E">
        <w:tc>
          <w:tcPr>
            <w:tcW w:w="1154" w:type="dxa"/>
          </w:tcPr>
          <w:p w:rsidR="004E005E" w:rsidRPr="003219D5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3219D5">
              <w:rPr>
                <w:rFonts w:ascii="Soberana Sans" w:hAnsi="Soberana Sans"/>
              </w:rPr>
              <w:t>11</w:t>
            </w:r>
          </w:p>
        </w:tc>
        <w:tc>
          <w:tcPr>
            <w:tcW w:w="6018" w:type="dxa"/>
          </w:tcPr>
          <w:p w:rsidR="004E005E" w:rsidRPr="003219D5" w:rsidRDefault="004E005E" w:rsidP="004E005E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3219D5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ENTREVISTA ENTRE ASESORES INTERNOS Y EXTERNOS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C58" w:rsidRPr="00536C58" w:rsidTr="000C3C3A">
        <w:tc>
          <w:tcPr>
            <w:tcW w:w="7172" w:type="dxa"/>
            <w:gridSpan w:val="2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:rsidTr="000C3C3A">
        <w:trPr>
          <w:trHeight w:val="859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 SOCIAL</w:t>
            </w:r>
          </w:p>
        </w:tc>
      </w:tr>
      <w:tr w:rsidR="00536C58" w:rsidRPr="00536C58" w:rsidTr="000C3C3A">
        <w:trPr>
          <w:trHeight w:val="885"/>
        </w:trPr>
        <w:tc>
          <w:tcPr>
            <w:tcW w:w="1154" w:type="dxa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CURSO DE INDUCCIÓN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OFICINA CUENTA CON UN HORARIO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UN BANCO DE PROYECTOS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ASESORÍA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:rsidTr="00BD4243">
        <w:tc>
          <w:tcPr>
            <w:tcW w:w="1154" w:type="dxa"/>
          </w:tcPr>
          <w:p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PROPORCIONAN INFORMACIÓN  PARA LA GESTIÓN DE APOYOS (BECAS)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C58" w:rsidRPr="00656075" w:rsidTr="000C3C3A">
        <w:tc>
          <w:tcPr>
            <w:tcW w:w="7172" w:type="dxa"/>
            <w:gridSpan w:val="2"/>
          </w:tcPr>
          <w:p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536C58" w:rsidRPr="00656075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:rsidR="003A29A8" w:rsidRDefault="003A29A8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526"/>
        <w:gridCol w:w="1978"/>
      </w:tblGrid>
      <w:tr w:rsidR="00B94937" w:rsidTr="00B9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94937" w:rsidRDefault="00B94937" w:rsidP="00B94937">
            <w:pPr>
              <w:pStyle w:val="Sinespaciado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CONCENTRADO FINAL</w:t>
            </w: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FINAL</w:t>
            </w: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INFORMACIÓN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COORDINACIÓN DE CARRERAS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CÓMPUTO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ESCOLARES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RECURSOS FINANCIEROS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RESIDENCIAS PROFESIONALES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SOCIAL</w:t>
            </w:r>
          </w:p>
        </w:tc>
        <w:tc>
          <w:tcPr>
            <w:tcW w:w="2015" w:type="dxa"/>
          </w:tcPr>
          <w:p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TOTAL DEL SERVICIO</w:t>
            </w:r>
          </w:p>
        </w:tc>
        <w:tc>
          <w:tcPr>
            <w:tcW w:w="2015" w:type="dxa"/>
          </w:tcPr>
          <w:p w:rsidR="00B94937" w:rsidRP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b/>
              </w:rPr>
            </w:pPr>
          </w:p>
        </w:tc>
      </w:tr>
    </w:tbl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5A47D3" w:rsidRDefault="005A47D3">
      <w:pPr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br w:type="page"/>
      </w:r>
    </w:p>
    <w:p w:rsidR="00B94937" w:rsidRPr="005621C1" w:rsidRDefault="005621C1" w:rsidP="005621C1">
      <w:pPr>
        <w:jc w:val="center"/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lastRenderedPageBreak/>
        <w:t>GRÁ</w:t>
      </w:r>
      <w:r w:rsidRPr="005621C1">
        <w:rPr>
          <w:rFonts w:ascii="Soberana Sans" w:hAnsi="Soberana Sans"/>
          <w:b/>
          <w:sz w:val="26"/>
        </w:rPr>
        <w:t>FICO COMPARATIVO</w:t>
      </w:r>
    </w:p>
    <w:p w:rsidR="005621C1" w:rsidRDefault="005621C1">
      <w:pPr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sectPr w:rsidR="00B949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32" w:rsidRDefault="00750E32" w:rsidP="009B21D9">
      <w:pPr>
        <w:spacing w:after="0" w:line="240" w:lineRule="auto"/>
      </w:pPr>
      <w:r>
        <w:separator/>
      </w:r>
    </w:p>
  </w:endnote>
  <w:endnote w:type="continuationSeparator" w:id="0">
    <w:p w:rsidR="00750E32" w:rsidRDefault="00750E32" w:rsidP="009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D15AF" w:rsidRPr="00DA4F62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BD15AF" w:rsidRPr="00DA4F62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B00D67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B00D67">
            <w:rPr>
              <w:rFonts w:ascii="Arial" w:hAnsi="Arial" w:cs="Arial"/>
              <w:sz w:val="12"/>
              <w:szCs w:val="12"/>
            </w:rPr>
            <w:t>: Informe de Resultados de Auditorias de Servicio</w:t>
          </w:r>
        </w:p>
      </w:tc>
      <w:tc>
        <w:tcPr>
          <w:tcW w:w="1466" w:type="dxa"/>
          <w:shd w:val="clear" w:color="auto" w:fill="auto"/>
          <w:vAlign w:val="center"/>
        </w:tcPr>
        <w:p w:rsidR="00BD15AF" w:rsidRPr="00DA4F62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BD15AF" w:rsidRPr="00DA4F62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BD15AF" w:rsidRPr="00DA4F62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BD15AF" w:rsidRPr="00DA4F62" w:rsidRDefault="00BD15AF" w:rsidP="00BD15A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C77728" w:rsidRDefault="00C77728" w:rsidP="00BD1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32" w:rsidRDefault="00750E32" w:rsidP="009B21D9">
      <w:pPr>
        <w:spacing w:after="0" w:line="240" w:lineRule="auto"/>
      </w:pPr>
      <w:r>
        <w:separator/>
      </w:r>
    </w:p>
  </w:footnote>
  <w:footnote w:type="continuationSeparator" w:id="0">
    <w:p w:rsidR="00750E32" w:rsidRDefault="00750E32" w:rsidP="009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BD15AF" w:rsidRPr="00BE2C86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BD15AF" w:rsidRPr="00BE2C86" w:rsidRDefault="00BD15AF" w:rsidP="00BD15AF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76BA7A4B" wp14:editId="6AF27EF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>Formato: Informe de Resultados de Auditorias de Servicio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BD15AF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F7C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SIG-IN-FE-36-03</w:t>
          </w:r>
        </w:p>
      </w:tc>
      <w:tc>
        <w:tcPr>
          <w:tcW w:w="1970" w:type="dxa"/>
          <w:shd w:val="clear" w:color="auto" w:fill="auto"/>
          <w:vAlign w:val="center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F7C68">
            <w:rPr>
              <w:rFonts w:ascii="Arial" w:hAnsi="Arial" w:cs="Arial"/>
              <w:sz w:val="20"/>
              <w:szCs w:val="20"/>
            </w:rPr>
            <w:fldChar w:fldCharType="begin"/>
          </w:r>
          <w:r w:rsidRPr="00FF7C6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F7C68">
            <w:rPr>
              <w:rFonts w:ascii="Arial" w:hAnsi="Arial" w:cs="Arial"/>
              <w:sz w:val="20"/>
              <w:szCs w:val="20"/>
            </w:rPr>
            <w:fldChar w:fldCharType="separate"/>
          </w:r>
          <w:r w:rsidRPr="00FF7C68">
            <w:rPr>
              <w:rFonts w:ascii="Arial" w:hAnsi="Arial" w:cs="Arial"/>
              <w:sz w:val="20"/>
              <w:szCs w:val="20"/>
            </w:rPr>
            <w:t>13</w:t>
          </w:r>
          <w:r w:rsidRPr="00FF7C68">
            <w:rPr>
              <w:rFonts w:ascii="Arial" w:hAnsi="Arial" w:cs="Arial"/>
              <w:sz w:val="20"/>
              <w:szCs w:val="20"/>
            </w:rPr>
            <w:fldChar w:fldCharType="end"/>
          </w:r>
          <w:r w:rsidRPr="00FF7C68">
            <w:rPr>
              <w:rFonts w:ascii="Arial" w:hAnsi="Arial" w:cs="Arial"/>
              <w:sz w:val="20"/>
              <w:szCs w:val="20"/>
            </w:rPr>
            <w:t xml:space="preserve"> de </w: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5AF" w:rsidRPr="00BE2C86" w:rsidTr="00805BFE">
      <w:trPr>
        <w:trHeight w:val="199"/>
      </w:trPr>
      <w:tc>
        <w:tcPr>
          <w:tcW w:w="2270" w:type="dxa"/>
          <w:vMerge/>
          <w:shd w:val="clear" w:color="auto" w:fill="auto"/>
        </w:tcPr>
        <w:p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FF7C68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BD15AF" w:rsidRPr="00BE2C86" w:rsidTr="00805BFE">
      <w:trPr>
        <w:trHeight w:val="70"/>
      </w:trPr>
      <w:tc>
        <w:tcPr>
          <w:tcW w:w="2270" w:type="dxa"/>
          <w:vMerge/>
          <w:shd w:val="clear" w:color="auto" w:fill="auto"/>
        </w:tcPr>
        <w:p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D15AF" w:rsidRPr="00FF7C68" w:rsidRDefault="00BD15AF" w:rsidP="00FF7C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FF7C68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FF7C68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3A29A8" w:rsidRDefault="003A2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D9"/>
    <w:rsid w:val="000368AC"/>
    <w:rsid w:val="000C3C3A"/>
    <w:rsid w:val="0017793A"/>
    <w:rsid w:val="00181D21"/>
    <w:rsid w:val="001A7A08"/>
    <w:rsid w:val="001F5C6F"/>
    <w:rsid w:val="002A3E68"/>
    <w:rsid w:val="002E0AAC"/>
    <w:rsid w:val="002F39DB"/>
    <w:rsid w:val="003069D9"/>
    <w:rsid w:val="00310793"/>
    <w:rsid w:val="003219D5"/>
    <w:rsid w:val="003933AA"/>
    <w:rsid w:val="003A29A8"/>
    <w:rsid w:val="003C33EF"/>
    <w:rsid w:val="0040508F"/>
    <w:rsid w:val="00437109"/>
    <w:rsid w:val="00483F29"/>
    <w:rsid w:val="0048523C"/>
    <w:rsid w:val="004B5198"/>
    <w:rsid w:val="004B64DE"/>
    <w:rsid w:val="004C231C"/>
    <w:rsid w:val="004C3046"/>
    <w:rsid w:val="004E005E"/>
    <w:rsid w:val="005026DC"/>
    <w:rsid w:val="0050486E"/>
    <w:rsid w:val="00536C58"/>
    <w:rsid w:val="00545530"/>
    <w:rsid w:val="005621C1"/>
    <w:rsid w:val="005A47D3"/>
    <w:rsid w:val="005C77A7"/>
    <w:rsid w:val="005E414D"/>
    <w:rsid w:val="006028D6"/>
    <w:rsid w:val="00656075"/>
    <w:rsid w:val="00686784"/>
    <w:rsid w:val="006A340B"/>
    <w:rsid w:val="006F3576"/>
    <w:rsid w:val="006F7253"/>
    <w:rsid w:val="00750E32"/>
    <w:rsid w:val="0078374E"/>
    <w:rsid w:val="007923F2"/>
    <w:rsid w:val="007A280C"/>
    <w:rsid w:val="007D2C3F"/>
    <w:rsid w:val="007E1002"/>
    <w:rsid w:val="00823A34"/>
    <w:rsid w:val="00873CB8"/>
    <w:rsid w:val="00880EC9"/>
    <w:rsid w:val="008D260C"/>
    <w:rsid w:val="008F389F"/>
    <w:rsid w:val="009A6752"/>
    <w:rsid w:val="009B21D9"/>
    <w:rsid w:val="00A40D97"/>
    <w:rsid w:val="00A818A5"/>
    <w:rsid w:val="00B62E77"/>
    <w:rsid w:val="00B913BC"/>
    <w:rsid w:val="00B94937"/>
    <w:rsid w:val="00B97D08"/>
    <w:rsid w:val="00BD15AF"/>
    <w:rsid w:val="00C14AD1"/>
    <w:rsid w:val="00C15233"/>
    <w:rsid w:val="00C77728"/>
    <w:rsid w:val="00C97748"/>
    <w:rsid w:val="00CC1693"/>
    <w:rsid w:val="00CE4288"/>
    <w:rsid w:val="00DA1769"/>
    <w:rsid w:val="00DB7EF9"/>
    <w:rsid w:val="00DF04DD"/>
    <w:rsid w:val="00DF18B4"/>
    <w:rsid w:val="00E42438"/>
    <w:rsid w:val="00E55D4C"/>
    <w:rsid w:val="00EF6E11"/>
    <w:rsid w:val="00F06D25"/>
    <w:rsid w:val="00F46988"/>
    <w:rsid w:val="00F51777"/>
    <w:rsid w:val="00F64805"/>
    <w:rsid w:val="00F71EA1"/>
    <w:rsid w:val="00FC7D10"/>
    <w:rsid w:val="00FD57F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6A4EC-1D17-4005-8D1F-D5004A5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1D9"/>
  </w:style>
  <w:style w:type="paragraph" w:styleId="Piedepgina">
    <w:name w:val="footer"/>
    <w:basedOn w:val="Normal"/>
    <w:link w:val="Piedepgina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rsid w:val="00DF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675E-ECB8-4B79-9DEA-D746E93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4</cp:revision>
  <cp:lastPrinted>2017-02-17T18:38:00Z</cp:lastPrinted>
  <dcterms:created xsi:type="dcterms:W3CDTF">2020-02-25T16:51:00Z</dcterms:created>
  <dcterms:modified xsi:type="dcterms:W3CDTF">2020-03-13T23:07:00Z</dcterms:modified>
</cp:coreProperties>
</file>